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420"/>
        <w:gridCol w:w="1890"/>
        <w:gridCol w:w="2250"/>
      </w:tblGrid>
      <w:tr w:rsidR="00667FFA" w:rsidRPr="002E7574" w14:paraId="3D14467E" w14:textId="77777777" w:rsidTr="002E7574">
        <w:tc>
          <w:tcPr>
            <w:tcW w:w="4878" w:type="dxa"/>
            <w:gridSpan w:val="2"/>
          </w:tcPr>
          <w:p w14:paraId="006A8A50" w14:textId="77777777" w:rsidR="00667FFA" w:rsidRPr="002E7574" w:rsidRDefault="00667FFA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2E7574" w:rsidRDefault="00703A36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40" w:type="dxa"/>
            <w:gridSpan w:val="2"/>
          </w:tcPr>
          <w:p w14:paraId="031D0EF2" w14:textId="2E1C77B9" w:rsidR="00857C5E" w:rsidRPr="002E7574" w:rsidRDefault="00B748C5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DBQ – Project – Q4</w:t>
            </w:r>
          </w:p>
          <w:p w14:paraId="11E29900" w14:textId="63FA28D6" w:rsidR="00667FFA" w:rsidRPr="002E7574" w:rsidRDefault="00B748C5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May 1</w:t>
            </w:r>
            <w:r w:rsidR="00703A36" w:rsidRPr="002E7574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2E7574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2E7574" w:rsidRDefault="00667FFA" w:rsidP="00D176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7574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06B15096" w14:textId="77777777" w:rsidR="006C2D4B" w:rsidRDefault="006C2D4B" w:rsidP="009B23E2">
      <w:pPr>
        <w:rPr>
          <w:rFonts w:ascii="Times New Roman" w:hAnsi="Times New Roman" w:cs="Times New Roman"/>
          <w:sz w:val="22"/>
          <w:szCs w:val="22"/>
        </w:rPr>
      </w:pPr>
    </w:p>
    <w:p w14:paraId="459DAE27" w14:textId="4D2EEAC7" w:rsidR="00735C1E" w:rsidRPr="00735C1E" w:rsidRDefault="00735C1E" w:rsidP="009B23E2">
      <w:pPr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735C1E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What is a </w:t>
      </w:r>
      <w:proofErr w:type="gramStart"/>
      <w:r w:rsidRPr="00735C1E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DBQ</w:t>
      </w:r>
      <w:proofErr w:type="gramEnd"/>
    </w:p>
    <w:p w14:paraId="6E03673C" w14:textId="03CAE6A0" w:rsidR="002E7574" w:rsidRPr="002E7574" w:rsidRDefault="002E7574" w:rsidP="002E7574">
      <w:pPr>
        <w:rPr>
          <w:rFonts w:ascii="Times New Roman" w:hAnsi="Times New Roman" w:cs="Times New Roman"/>
          <w:b/>
          <w:sz w:val="22"/>
          <w:szCs w:val="22"/>
        </w:rPr>
      </w:pP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A</w:t>
      </w:r>
      <w:r w:rsidRPr="002E7574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2E7574">
        <w:rPr>
          <w:rFonts w:ascii="Times New Roman" w:hAnsi="Times New Roman" w:cs="Times New Roman"/>
          <w:bCs/>
          <w:color w:val="222222"/>
          <w:sz w:val="22"/>
          <w:szCs w:val="22"/>
          <w:shd w:val="clear" w:color="auto" w:fill="FFFFFF"/>
        </w:rPr>
        <w:t>document-based question</w:t>
      </w:r>
      <w:r w:rsidRPr="002E7574">
        <w:rPr>
          <w:rStyle w:val="apple-converted-space"/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 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(</w:t>
      </w:r>
      <w:r w:rsidRPr="002E7574">
        <w:rPr>
          <w:rFonts w:ascii="Times New Roman" w:hAnsi="Times New Roman" w:cs="Times New Roman"/>
          <w:bCs/>
          <w:color w:val="222222"/>
          <w:sz w:val="22"/>
          <w:szCs w:val="22"/>
          <w:shd w:val="clear" w:color="auto" w:fill="FFFFFF"/>
        </w:rPr>
        <w:t>DBQ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), also known as </w:t>
      </w:r>
      <w:proofErr w:type="gramStart"/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data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-based</w:t>
      </w:r>
      <w:proofErr w:type="gramEnd"/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question, can be an essay, a 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s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eries of short-answer questions, responses in a Socratic Seminar, or any number of other forms.  A </w:t>
      </w:r>
      <w:proofErr w:type="gramStart"/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DBQ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is constructed by </w:t>
      </w:r>
      <w:r w:rsidR="00735C1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a student </w:t>
      </w:r>
      <w:r w:rsidRPr="002E7574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using one's own knowledge combined with support from several provided s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ources</w:t>
      </w:r>
      <w:proofErr w:type="gramEnd"/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. </w:t>
      </w:r>
      <w:r w:rsidR="00B748C5">
        <w:rPr>
          <w:rFonts w:ascii="Times New Roman" w:hAnsi="Times New Roman" w:cs="Times New Roman"/>
          <w:color w:val="000000"/>
          <w:sz w:val="22"/>
          <w:szCs w:val="22"/>
        </w:rPr>
        <w:t xml:space="preserve"> A DBQ is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 a type of authentic assessment and a way for students to i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nteract with historical records. 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A DBQ asks students to read and analyze historical records, gather information and fill in short scaffolding response questions, 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 xml:space="preserve">and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assimilate and synthesize informat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 xml:space="preserve">ion from several documents. Each student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then res</w:t>
      </w:r>
      <w:r w:rsidR="00735C1E">
        <w:rPr>
          <w:rFonts w:ascii="Times New Roman" w:hAnsi="Times New Roman" w:cs="Times New Roman"/>
          <w:color w:val="000000"/>
          <w:sz w:val="22"/>
          <w:szCs w:val="22"/>
        </w:rPr>
        <w:t>ponds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 xml:space="preserve"> to an assigned task, by using information gleaned from the documents as well as their own outside information.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DBQ</w:t>
      </w:r>
      <w:r w:rsidR="00B748C5">
        <w:rPr>
          <w:rFonts w:ascii="Times New Roman" w:hAnsi="Times New Roman" w:cs="Times New Roman"/>
          <w:color w:val="000000"/>
          <w:sz w:val="22"/>
          <w:szCs w:val="22"/>
        </w:rPr>
        <w:t>’</w:t>
      </w:r>
      <w:r w:rsidRPr="002E7574">
        <w:rPr>
          <w:rFonts w:ascii="Times New Roman" w:hAnsi="Times New Roman" w:cs="Times New Roman"/>
          <w:color w:val="000000"/>
          <w:sz w:val="22"/>
          <w:szCs w:val="22"/>
        </w:rPr>
        <w:t>s help students compare and contrast issues from differing perspectives, reconcile differing positions, evaluate the strength of particular arguments, provide authentic opportunities at a high level of thinking, and develop life skills.</w:t>
      </w:r>
    </w:p>
    <w:p w14:paraId="3D6D6E53" w14:textId="77777777" w:rsidR="00E14D74" w:rsidRDefault="00E14D74" w:rsidP="00FB167C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81C0B01" w14:textId="3A079960" w:rsidR="002E7574" w:rsidRDefault="002E7574" w:rsidP="00FB167C">
      <w:pP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2E7574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  <w:t>The Question or Issue:</w:t>
      </w:r>
      <w:r w:rsidRPr="002E757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Should the structure, approach and methods of teaching Mathematics at the elementary and secondary levels today be maintained as is, be moderately modified or overhauled (transformed) drastically?</w:t>
      </w:r>
    </w:p>
    <w:p w14:paraId="26DEE4E8" w14:textId="5093DCE1" w:rsidR="002E7574" w:rsidRDefault="002E7574" w:rsidP="00FB167C">
      <w:pPr>
        <w:rPr>
          <w:rFonts w:ascii="Times New Roman" w:hAnsi="Times New Roman" w:cs="Times New Roman"/>
          <w:b/>
          <w:sz w:val="22"/>
          <w:szCs w:val="22"/>
        </w:rPr>
      </w:pPr>
    </w:p>
    <w:p w14:paraId="538D77E2" w14:textId="2C31A47A" w:rsidR="002E7574" w:rsidRDefault="002E7574" w:rsidP="00FB167C">
      <w:pPr>
        <w:rPr>
          <w:rFonts w:ascii="Times New Roman" w:hAnsi="Times New Roman" w:cs="Times New Roman"/>
          <w:sz w:val="22"/>
          <w:szCs w:val="22"/>
        </w:rPr>
      </w:pPr>
      <w:r w:rsidRPr="002E7574">
        <w:rPr>
          <w:rFonts w:ascii="Times New Roman" w:hAnsi="Times New Roman" w:cs="Times New Roman"/>
          <w:b/>
          <w:sz w:val="22"/>
          <w:szCs w:val="22"/>
          <w:u w:val="single"/>
        </w:rPr>
        <w:t xml:space="preserve">The Task: </w:t>
      </w:r>
      <w:r w:rsidR="00437550">
        <w:rPr>
          <w:rFonts w:ascii="Times New Roman" w:hAnsi="Times New Roman" w:cs="Times New Roman"/>
          <w:sz w:val="22"/>
          <w:szCs w:val="22"/>
        </w:rPr>
        <w:t xml:space="preserve">Read the content in the documents listed in the “Sources” section below.  Develop an understanding of the issues, </w:t>
      </w:r>
      <w:r w:rsidR="00D176F3">
        <w:rPr>
          <w:rFonts w:ascii="Times New Roman" w:hAnsi="Times New Roman" w:cs="Times New Roman"/>
          <w:sz w:val="22"/>
          <w:szCs w:val="22"/>
        </w:rPr>
        <w:t xml:space="preserve">the </w:t>
      </w:r>
      <w:r w:rsidR="00437550">
        <w:rPr>
          <w:rFonts w:ascii="Times New Roman" w:hAnsi="Times New Roman" w:cs="Times New Roman"/>
          <w:sz w:val="22"/>
          <w:szCs w:val="22"/>
        </w:rPr>
        <w:t xml:space="preserve">arguments and </w:t>
      </w:r>
      <w:r w:rsidR="00D176F3">
        <w:rPr>
          <w:rFonts w:ascii="Times New Roman" w:hAnsi="Times New Roman" w:cs="Times New Roman"/>
          <w:sz w:val="22"/>
          <w:szCs w:val="22"/>
        </w:rPr>
        <w:t xml:space="preserve">the </w:t>
      </w:r>
      <w:r w:rsidR="00437550">
        <w:rPr>
          <w:rFonts w:ascii="Times New Roman" w:hAnsi="Times New Roman" w:cs="Times New Roman"/>
          <w:sz w:val="22"/>
          <w:szCs w:val="22"/>
        </w:rPr>
        <w:t xml:space="preserve">various points of view presented by the authors.  Develop your own perspective based on what you read.  Be prepared to participate in a Socratic Seminar, during which time you will share your understanding of the issues presented in the Source documents, present your opinion or position </w:t>
      </w:r>
      <w:r w:rsidR="00D176F3">
        <w:rPr>
          <w:rFonts w:ascii="Times New Roman" w:hAnsi="Times New Roman" w:cs="Times New Roman"/>
          <w:sz w:val="22"/>
          <w:szCs w:val="22"/>
        </w:rPr>
        <w:t>relevant to the question stated above, making references to what was written in the documents</w:t>
      </w:r>
      <w:r w:rsidR="00312F5F">
        <w:rPr>
          <w:rFonts w:ascii="Times New Roman" w:hAnsi="Times New Roman" w:cs="Times New Roman"/>
          <w:sz w:val="22"/>
          <w:szCs w:val="22"/>
        </w:rPr>
        <w:t>.  Take a position on the issue, state your position clearly, and offer adequate support for your position and the reason you hold the position you chose.</w:t>
      </w:r>
    </w:p>
    <w:p w14:paraId="429DCD83" w14:textId="77777777" w:rsidR="00735C1E" w:rsidRDefault="00735C1E" w:rsidP="00FB167C">
      <w:pPr>
        <w:rPr>
          <w:rFonts w:ascii="Times New Roman" w:hAnsi="Times New Roman" w:cs="Times New Roman"/>
          <w:sz w:val="22"/>
          <w:szCs w:val="22"/>
        </w:rPr>
      </w:pPr>
    </w:p>
    <w:p w14:paraId="096811C4" w14:textId="1EEAA18C" w:rsidR="00735C1E" w:rsidRDefault="00735C1E" w:rsidP="00735C1E">
      <w:pPr>
        <w:rPr>
          <w:rFonts w:ascii="Times New Roman" w:hAnsi="Times New Roman" w:cs="Times New Roman"/>
          <w:sz w:val="22"/>
          <w:szCs w:val="22"/>
        </w:rPr>
      </w:pPr>
      <w:r w:rsidRPr="008225B6">
        <w:rPr>
          <w:rFonts w:ascii="Times New Roman" w:hAnsi="Times New Roman" w:cs="Times New Roman"/>
          <w:b/>
          <w:sz w:val="22"/>
          <w:szCs w:val="22"/>
          <w:u w:val="single"/>
        </w:rPr>
        <w:t>Date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of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the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Socratic Seminar</w:t>
      </w:r>
      <w:r w:rsidRPr="008225B6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 Beta Period - Tuesday, May 16 (double block).  </w:t>
      </w:r>
    </w:p>
    <w:p w14:paraId="787E4359" w14:textId="2A444736" w:rsidR="00735C1E" w:rsidRPr="008225B6" w:rsidRDefault="00735C1E" w:rsidP="00735C1E">
      <w:pPr>
        <w:ind w:left="2160" w:firstLine="72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Alpha Period - Wednesday, May 17 (double block).</w:t>
      </w:r>
    </w:p>
    <w:p w14:paraId="077FAFA5" w14:textId="77777777" w:rsidR="00D72302" w:rsidRDefault="00D72302" w:rsidP="00FB167C">
      <w:pPr>
        <w:rPr>
          <w:rFonts w:ascii="Times New Roman" w:hAnsi="Times New Roman" w:cs="Times New Roman"/>
          <w:sz w:val="22"/>
          <w:szCs w:val="22"/>
        </w:rPr>
      </w:pPr>
    </w:p>
    <w:p w14:paraId="4881FFD1" w14:textId="4AF640F6" w:rsidR="00D72302" w:rsidRDefault="00735C1E" w:rsidP="00FB167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The Grading</w:t>
      </w:r>
      <w:r w:rsidR="00D72302" w:rsidRPr="00D72302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:</w:t>
      </w:r>
      <w:r w:rsidR="00D7230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You will be graded based on the following criteria:</w:t>
      </w:r>
    </w:p>
    <w:p w14:paraId="268CD4D0" w14:textId="4249DC04" w:rsidR="00D72302" w:rsidRP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K</w:t>
      </w:r>
      <w:r w:rsidRPr="00D72302">
        <w:rPr>
          <w:rFonts w:ascii="Times New Roman" w:hAnsi="Times New Roman" w:cs="Times New Roman"/>
          <w:color w:val="000000" w:themeColor="text1"/>
          <w:sz w:val="22"/>
          <w:szCs w:val="22"/>
        </w:rPr>
        <w:t>nowledge of the content of the Source documents listed below.</w:t>
      </w:r>
    </w:p>
    <w:p w14:paraId="6ABDD3CC" w14:textId="2736FDBF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formulated a well-defined position or opinion on the relevant issues.</w:t>
      </w:r>
    </w:p>
    <w:p w14:paraId="4DCFFE6D" w14:textId="769CE530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support your position or opinion with references to the content in the Source documents listed below.</w:t>
      </w:r>
    </w:p>
    <w:p w14:paraId="0AB5AC3A" w14:textId="42A58FB2" w:rsid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you participate in the group discussion with your classmates.</w:t>
      </w:r>
    </w:p>
    <w:p w14:paraId="03B144B5" w14:textId="17BC06D9" w:rsidR="00D72302" w:rsidRPr="00D72302" w:rsidRDefault="00D72302" w:rsidP="00D723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extent to which demonstrate that you are listening to your classmates and considering fully what they are saying.</w:t>
      </w:r>
    </w:p>
    <w:p w14:paraId="450FE97F" w14:textId="77777777" w:rsidR="00312F5F" w:rsidRDefault="00312F5F" w:rsidP="00FB167C">
      <w:pPr>
        <w:rPr>
          <w:rFonts w:ascii="Times New Roman" w:hAnsi="Times New Roman" w:cs="Times New Roman"/>
          <w:sz w:val="22"/>
          <w:szCs w:val="22"/>
        </w:rPr>
      </w:pPr>
    </w:p>
    <w:p w14:paraId="7E0C74E1" w14:textId="3EECE4DC" w:rsidR="00312F5F" w:rsidRDefault="00312F5F" w:rsidP="00FB167C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12F5F">
        <w:rPr>
          <w:rFonts w:ascii="Times New Roman" w:hAnsi="Times New Roman" w:cs="Times New Roman"/>
          <w:b/>
          <w:sz w:val="22"/>
          <w:szCs w:val="22"/>
          <w:u w:val="single"/>
        </w:rPr>
        <w:t xml:space="preserve">Sources: </w:t>
      </w:r>
    </w:p>
    <w:p w14:paraId="48B94644" w14:textId="401AD0E8" w:rsidR="00C71A76" w:rsidRDefault="00D176F3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8" w:history="1">
        <w:r w:rsidR="00C71A7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http://www.nytimes.com/2016/02/28/opinion/sunday/the-wrong-way-to-teach-math.html?_r=1</w:t>
        </w:r>
      </w:hyperlink>
    </w:p>
    <w:p w14:paraId="2C901028" w14:textId="634970CB" w:rsidR="00C71A76" w:rsidRPr="00C71A76" w:rsidRDefault="00D176F3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9" w:history="1">
        <w:r w:rsidR="00C71A7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http://nces.ed.gov/surveys/pisa/pisa2009highlights_3.asp</w:t>
        </w:r>
      </w:hyperlink>
      <w:r w:rsidR="00C71A76">
        <w:rPr>
          <w:rFonts w:ascii="Times New Roman" w:hAnsi="Times New Roman" w:cs="Times New Roman"/>
          <w:sz w:val="22"/>
          <w:szCs w:val="22"/>
        </w:rPr>
        <w:t xml:space="preserve">  FYI: OECD stands for Organization of Economic Co-operation and Development.</w:t>
      </w:r>
    </w:p>
    <w:p w14:paraId="1568747C" w14:textId="7BB13B09" w:rsidR="00C71A76" w:rsidRPr="00F67F96" w:rsidRDefault="00D176F3" w:rsidP="00C71A7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0" w:history="1">
        <w:r w:rsidR="00F67F96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http://nces.ed.gov/pubsearch/pubsinfo.asp?pubid=REL2015096</w:t>
        </w:r>
      </w:hyperlink>
      <w:r w:rsidR="00F67F96">
        <w:rPr>
          <w:rFonts w:ascii="Times New Roman" w:hAnsi="Times New Roman" w:cs="Times New Roman"/>
          <w:sz w:val="22"/>
          <w:szCs w:val="22"/>
        </w:rPr>
        <w:t xml:space="preserve"> from the National Center for Education Statistics.</w:t>
      </w:r>
    </w:p>
    <w:p w14:paraId="7B0EA3DC" w14:textId="5F909AE7" w:rsidR="00F67F96" w:rsidRDefault="00D176F3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1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https://www.understood.org/en/community-events/blogs/expert-corner/2015/01/15/why-math-is-taught-differently-today</w:t>
        </w:r>
      </w:hyperlink>
    </w:p>
    <w:p w14:paraId="193BD736" w14:textId="299C4175" w:rsidR="00FD4EB1" w:rsidRDefault="00D176F3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2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http://freedomoutpost.com/common-core-math-wont-believe-subtraction-method-taught-americas-kids/</w:t>
        </w:r>
      </w:hyperlink>
    </w:p>
    <w:p w14:paraId="08FD9057" w14:textId="3106D55E" w:rsidR="00FD4EB1" w:rsidRDefault="00D176F3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3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http://learning.blogs.nytimes.com/2011/08/26/do-we-need-a-new-way-to-teach-math/</w:t>
        </w:r>
      </w:hyperlink>
    </w:p>
    <w:p w14:paraId="717DE405" w14:textId="708F8827" w:rsidR="00FD4EB1" w:rsidRDefault="00D176F3" w:rsidP="00FD4EB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4" w:history="1">
        <w:r w:rsidR="00FD4EB1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nytimes.com/2011/08/25/opinion/how-to-fix-our-math-education.html?version=meter+at+2&amp;module=meter-Links&amp;pgtype=Blogs&amp;contentId=&amp;mediaId=&amp;referrer=https%3A%2F%2Fwww.google.com%2F&amp;priority=true&amp;action=click&amp;contentCollection=meter-links-click</w:t>
        </w:r>
      </w:hyperlink>
    </w:p>
    <w:p w14:paraId="418E5D01" w14:textId="79953F0F" w:rsidR="00FD4EB1" w:rsidRDefault="00D176F3" w:rsidP="00414F1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hyperlink r:id="rId15" w:history="1">
        <w:r w:rsidR="00414F18" w:rsidRPr="007E4A82">
          <w:rPr>
            <w:rStyle w:val="Hyperlink"/>
            <w:rFonts w:ascii="Times New Roman" w:hAnsi="Times New Roman" w:cs="Times New Roman"/>
            <w:b/>
            <w:sz w:val="22"/>
            <w:szCs w:val="22"/>
          </w:rPr>
          <w:t>http://www.air.org/news/press-release/new-study-finds-us-math-students-consistently-behind-their-peers-around-world</w:t>
        </w:r>
      </w:hyperlink>
      <w:r w:rsidR="00404C8D">
        <w:rPr>
          <w:rFonts w:ascii="Times New Roman" w:hAnsi="Times New Roman" w:cs="Times New Roman"/>
          <w:sz w:val="22"/>
          <w:szCs w:val="22"/>
        </w:rPr>
        <w:t xml:space="preserve">  FYI: See the table of rankings.</w:t>
      </w:r>
    </w:p>
    <w:p w14:paraId="4751E057" w14:textId="77777777" w:rsidR="00414F18" w:rsidRPr="00404C8D" w:rsidRDefault="00414F18" w:rsidP="00404C8D">
      <w:pPr>
        <w:ind w:left="360"/>
        <w:rPr>
          <w:rFonts w:ascii="Times New Roman" w:hAnsi="Times New Roman" w:cs="Times New Roman"/>
          <w:b/>
          <w:sz w:val="22"/>
          <w:szCs w:val="22"/>
          <w:u w:val="single"/>
        </w:rPr>
      </w:pPr>
    </w:p>
    <w:sectPr w:rsidR="00414F18" w:rsidRPr="00404C8D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5C226" w14:textId="77777777" w:rsidR="00D176F3" w:rsidRDefault="00D176F3" w:rsidP="00CB0569">
      <w:r>
        <w:separator/>
      </w:r>
    </w:p>
  </w:endnote>
  <w:endnote w:type="continuationSeparator" w:id="0">
    <w:p w14:paraId="6DC32AF3" w14:textId="77777777" w:rsidR="00D176F3" w:rsidRDefault="00D176F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altName w:val="Arial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7ABBE" w14:textId="77777777" w:rsidR="00D176F3" w:rsidRDefault="00D176F3" w:rsidP="00CB0569">
      <w:r>
        <w:separator/>
      </w:r>
    </w:p>
  </w:footnote>
  <w:footnote w:type="continuationSeparator" w:id="0">
    <w:p w14:paraId="59458E07" w14:textId="77777777" w:rsidR="00D176F3" w:rsidRDefault="00D176F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05BF"/>
    <w:multiLevelType w:val="hybridMultilevel"/>
    <w:tmpl w:val="F96A0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0632C"/>
    <w:multiLevelType w:val="hybridMultilevel"/>
    <w:tmpl w:val="67349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4298A"/>
    <w:rsid w:val="00070F71"/>
    <w:rsid w:val="000B348B"/>
    <w:rsid w:val="000F757D"/>
    <w:rsid w:val="00151AAC"/>
    <w:rsid w:val="001F0151"/>
    <w:rsid w:val="002645AC"/>
    <w:rsid w:val="0027162C"/>
    <w:rsid w:val="00282734"/>
    <w:rsid w:val="002E7574"/>
    <w:rsid w:val="002E791B"/>
    <w:rsid w:val="00312F5F"/>
    <w:rsid w:val="00373BE2"/>
    <w:rsid w:val="003C73FE"/>
    <w:rsid w:val="003D7531"/>
    <w:rsid w:val="003E4139"/>
    <w:rsid w:val="003F219A"/>
    <w:rsid w:val="00404C8D"/>
    <w:rsid w:val="00414F18"/>
    <w:rsid w:val="00437550"/>
    <w:rsid w:val="00445F68"/>
    <w:rsid w:val="004722C0"/>
    <w:rsid w:val="00485095"/>
    <w:rsid w:val="004B62EF"/>
    <w:rsid w:val="004C0B00"/>
    <w:rsid w:val="005263F4"/>
    <w:rsid w:val="0056313A"/>
    <w:rsid w:val="005F766B"/>
    <w:rsid w:val="00623F96"/>
    <w:rsid w:val="00637EE5"/>
    <w:rsid w:val="0064080A"/>
    <w:rsid w:val="00664BE0"/>
    <w:rsid w:val="00667FFA"/>
    <w:rsid w:val="00691342"/>
    <w:rsid w:val="00691B7F"/>
    <w:rsid w:val="006C2D4B"/>
    <w:rsid w:val="006E06A4"/>
    <w:rsid w:val="00703A36"/>
    <w:rsid w:val="007043A6"/>
    <w:rsid w:val="00735C1E"/>
    <w:rsid w:val="00751A64"/>
    <w:rsid w:val="00753CF6"/>
    <w:rsid w:val="007D62A2"/>
    <w:rsid w:val="0080283F"/>
    <w:rsid w:val="008225B6"/>
    <w:rsid w:val="00857C5E"/>
    <w:rsid w:val="008A6BE2"/>
    <w:rsid w:val="008C1CFF"/>
    <w:rsid w:val="00932769"/>
    <w:rsid w:val="00933A0D"/>
    <w:rsid w:val="00950E9A"/>
    <w:rsid w:val="00971C41"/>
    <w:rsid w:val="009B23E2"/>
    <w:rsid w:val="009D7AD9"/>
    <w:rsid w:val="009E5946"/>
    <w:rsid w:val="00A52F21"/>
    <w:rsid w:val="00A72693"/>
    <w:rsid w:val="00AB0104"/>
    <w:rsid w:val="00AE7716"/>
    <w:rsid w:val="00B00AA1"/>
    <w:rsid w:val="00B149FC"/>
    <w:rsid w:val="00B37F94"/>
    <w:rsid w:val="00B748C5"/>
    <w:rsid w:val="00B80BC1"/>
    <w:rsid w:val="00C06672"/>
    <w:rsid w:val="00C2792F"/>
    <w:rsid w:val="00C71A76"/>
    <w:rsid w:val="00CA4CD4"/>
    <w:rsid w:val="00CB0569"/>
    <w:rsid w:val="00CF697B"/>
    <w:rsid w:val="00D053E0"/>
    <w:rsid w:val="00D139A2"/>
    <w:rsid w:val="00D176F3"/>
    <w:rsid w:val="00D233CF"/>
    <w:rsid w:val="00D72302"/>
    <w:rsid w:val="00DC04F0"/>
    <w:rsid w:val="00DD2F08"/>
    <w:rsid w:val="00E14D74"/>
    <w:rsid w:val="00E4188C"/>
    <w:rsid w:val="00E514CD"/>
    <w:rsid w:val="00E73877"/>
    <w:rsid w:val="00E75AB2"/>
    <w:rsid w:val="00EB5CEA"/>
    <w:rsid w:val="00F252A4"/>
    <w:rsid w:val="00F67F96"/>
    <w:rsid w:val="00F9784D"/>
    <w:rsid w:val="00FA59CE"/>
    <w:rsid w:val="00FB167C"/>
    <w:rsid w:val="00FB41CE"/>
    <w:rsid w:val="00FC651D"/>
    <w:rsid w:val="00F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E75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E7574"/>
  </w:style>
  <w:style w:type="character" w:styleId="Hyperlink">
    <w:name w:val="Hyperlink"/>
    <w:basedOn w:val="DefaultParagraphFont"/>
    <w:uiPriority w:val="99"/>
    <w:unhideWhenUsed/>
    <w:rsid w:val="00312F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E75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E7574"/>
  </w:style>
  <w:style w:type="character" w:styleId="Hyperlink">
    <w:name w:val="Hyperlink"/>
    <w:basedOn w:val="DefaultParagraphFont"/>
    <w:uiPriority w:val="99"/>
    <w:unhideWhenUsed/>
    <w:rsid w:val="00312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2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understood.org/en/community-events/blogs/expert-corner/2015/01/15/why-math-is-taught-differently-today" TargetMode="External"/><Relationship Id="rId12" Type="http://schemas.openxmlformats.org/officeDocument/2006/relationships/hyperlink" Target="http://freedomoutpost.com/common-core-math-wont-believe-subtraction-method-taught-americas-kids/" TargetMode="External"/><Relationship Id="rId13" Type="http://schemas.openxmlformats.org/officeDocument/2006/relationships/hyperlink" Target="http://learning.blogs.nytimes.com/2011/08/26/do-we-need-a-new-way-to-teach-math/" TargetMode="External"/><Relationship Id="rId14" Type="http://schemas.openxmlformats.org/officeDocument/2006/relationships/hyperlink" Target="http://www.nytimes.com/2011/08/25/opinion/how-to-fix-our-math-education.html?version=meter+at+2&amp;module=meter-Links&amp;pgtype=Blogs&amp;contentId=&amp;mediaId=&amp;referrer=https%3A%2F%2Fwww.google.com%2F&amp;priority=true&amp;action=click&amp;contentCollection=meter-links-click" TargetMode="External"/><Relationship Id="rId15" Type="http://schemas.openxmlformats.org/officeDocument/2006/relationships/hyperlink" Target="http://www.air.org/news/press-release/new-study-finds-us-math-students-consistently-behind-their-peers-around-world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ytimes.com/2016/02/28/opinion/sunday/the-wrong-way-to-teach-math.html?_r=1" TargetMode="External"/><Relationship Id="rId9" Type="http://schemas.openxmlformats.org/officeDocument/2006/relationships/hyperlink" Target="http://nces.ed.gov/surveys/pisa/pisa2009highlights_3.asp" TargetMode="External"/><Relationship Id="rId10" Type="http://schemas.openxmlformats.org/officeDocument/2006/relationships/hyperlink" Target="http://nces.ed.gov/pubsearch/pubsinfo.asp?pubid=REL20150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697</Words>
  <Characters>3976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11</cp:revision>
  <cp:lastPrinted>2016-01-28T16:55:00Z</cp:lastPrinted>
  <dcterms:created xsi:type="dcterms:W3CDTF">2017-04-18T20:33:00Z</dcterms:created>
  <dcterms:modified xsi:type="dcterms:W3CDTF">2017-05-01T15:45:00Z</dcterms:modified>
</cp:coreProperties>
</file>